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64" w:rsidRDefault="00895D64" w:rsidP="00895D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21">
        <w:rPr>
          <w:rFonts w:ascii="Times New Roman" w:hAnsi="Times New Roman" w:cs="Times New Roman"/>
          <w:b/>
          <w:sz w:val="28"/>
          <w:szCs w:val="28"/>
        </w:rPr>
        <w:t>Вопросы к диф.зачету «Экономика отрасли».</w:t>
      </w:r>
      <w:r w:rsidRPr="00246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5D64" w:rsidRDefault="00895D64" w:rsidP="00895D64">
      <w:pPr>
        <w:rPr>
          <w:b/>
          <w:bCs/>
          <w:sz w:val="20"/>
          <w:szCs w:val="20"/>
        </w:rPr>
      </w:pPr>
    </w:p>
    <w:p w:rsidR="00895D64" w:rsidRDefault="00895D64" w:rsidP="00895D64">
      <w:pPr>
        <w:rPr>
          <w:b/>
          <w:bCs/>
          <w:sz w:val="20"/>
          <w:szCs w:val="20"/>
        </w:rPr>
      </w:pP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признаки предприятия. 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предприятия.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капитал и его роль в производстве.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и элементы основного капитала. 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и оценка основного капитала.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структуры и состава основного капитала предприятия. 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амортизации основного капитала. 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эффективности использования основного капитала.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Роль оборотного капитала в процессе производства. 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и структура оборотного капитала. 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Оборотные средства: Состав и структура.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 хозяйствующего субъекта и его классификация. 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Организационная структура предприятия. </w:t>
      </w:r>
    </w:p>
    <w:p w:rsidR="00895D64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Издержки производства и обращение. </w:t>
      </w:r>
    </w:p>
    <w:p w:rsidR="00767489" w:rsidRDefault="00767489" w:rsidP="007674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 хозяйствующего субъекта и его классификация. </w:t>
      </w:r>
    </w:p>
    <w:p w:rsidR="00767489" w:rsidRDefault="00767489" w:rsidP="007674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кадров и их подбор.</w:t>
      </w:r>
    </w:p>
    <w:p w:rsidR="00767489" w:rsidRDefault="00767489" w:rsidP="007674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структура предприятия.</w:t>
      </w:r>
    </w:p>
    <w:p w:rsidR="00767489" w:rsidRDefault="00767489" w:rsidP="007674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Рабочее время и его использование.</w:t>
      </w:r>
    </w:p>
    <w:p w:rsidR="00767489" w:rsidRDefault="00767489" w:rsidP="007674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предприятия и штатное расписание.</w:t>
      </w:r>
    </w:p>
    <w:p w:rsidR="00895D64" w:rsidRPr="00767489" w:rsidRDefault="00895D64" w:rsidP="007674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затрат по признакам. </w:t>
      </w:r>
    </w:p>
    <w:p w:rsidR="00895D64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Калькуляция себестоимости и ее значение.</w:t>
      </w:r>
    </w:p>
    <w:p w:rsidR="00767489" w:rsidRDefault="00767489" w:rsidP="007674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хозяйствующих субъектов. </w:t>
      </w:r>
    </w:p>
    <w:p w:rsidR="00767489" w:rsidRPr="00246021" w:rsidRDefault="00767489" w:rsidP="007674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Собственность и заемные средства.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Цены и порядок ценообразования.</w:t>
      </w:r>
    </w:p>
    <w:p w:rsidR="00767489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 предприятия. </w:t>
      </w:r>
    </w:p>
    <w:p w:rsidR="00895D64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балансовой прибыли. </w:t>
      </w:r>
    </w:p>
    <w:p w:rsidR="00767489" w:rsidRPr="00246021" w:rsidRDefault="00767489" w:rsidP="007674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технического развития и организации производства</w:t>
      </w:r>
      <w:bookmarkStart w:id="0" w:name="_GoBack"/>
      <w:bookmarkEnd w:id="0"/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Рентабельность показатель эффективности работы предприятия.</w:t>
      </w:r>
    </w:p>
    <w:p w:rsidR="00895D64" w:rsidRPr="00246021" w:rsidRDefault="00895D64" w:rsidP="00895D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экономической эффективности капитальных вложений в новую технику.</w:t>
      </w:r>
    </w:p>
    <w:p w:rsidR="00246021" w:rsidRPr="00246021" w:rsidRDefault="00895D64" w:rsidP="0024602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экономической эффективности в новую технику и срок окупаемости.</w:t>
      </w:r>
    </w:p>
    <w:p w:rsidR="00895D64" w:rsidRPr="00246021" w:rsidRDefault="00895D64">
      <w:pPr>
        <w:rPr>
          <w:sz w:val="24"/>
          <w:szCs w:val="24"/>
        </w:rPr>
      </w:pPr>
    </w:p>
    <w:sectPr w:rsidR="00895D64" w:rsidRPr="0024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6C3F"/>
    <w:multiLevelType w:val="hybridMultilevel"/>
    <w:tmpl w:val="47AA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9F"/>
    <w:rsid w:val="00246021"/>
    <w:rsid w:val="00767489"/>
    <w:rsid w:val="00895D64"/>
    <w:rsid w:val="00997BD7"/>
    <w:rsid w:val="00CD289F"/>
    <w:rsid w:val="00D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B07B-005F-4694-9C40-6AE5F502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2021-11-14T17:34:00Z</dcterms:created>
  <dcterms:modified xsi:type="dcterms:W3CDTF">2024-03-15T16:52:00Z</dcterms:modified>
</cp:coreProperties>
</file>